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6DE18" w14:textId="77777777" w:rsidR="00E11A53" w:rsidRPr="00CA48A9" w:rsidRDefault="00CA48A9">
      <w:pPr>
        <w:pStyle w:val="Szvegtrzs"/>
        <w:spacing w:before="240" w:after="480" w:line="240" w:lineRule="auto"/>
        <w:jc w:val="center"/>
        <w:rPr>
          <w:b/>
          <w:bCs/>
          <w:sz w:val="22"/>
          <w:szCs w:val="22"/>
        </w:rPr>
      </w:pPr>
      <w:r w:rsidRPr="00CA48A9">
        <w:rPr>
          <w:b/>
          <w:bCs/>
          <w:sz w:val="22"/>
          <w:szCs w:val="22"/>
        </w:rPr>
        <w:t>Telki Község Önkormányzata Képviselő-testületének .../.... (...) önkormányzati rendelete</w:t>
      </w:r>
    </w:p>
    <w:p w14:paraId="0BA31112" w14:textId="77777777" w:rsidR="00E11A53" w:rsidRPr="00CA48A9" w:rsidRDefault="00CA48A9">
      <w:pPr>
        <w:pStyle w:val="Szvegtrzs"/>
        <w:spacing w:before="240" w:after="480" w:line="240" w:lineRule="auto"/>
        <w:jc w:val="center"/>
        <w:rPr>
          <w:b/>
          <w:bCs/>
          <w:sz w:val="22"/>
          <w:szCs w:val="22"/>
        </w:rPr>
      </w:pPr>
      <w:r w:rsidRPr="00CA48A9">
        <w:rPr>
          <w:b/>
          <w:bCs/>
          <w:sz w:val="22"/>
          <w:szCs w:val="22"/>
        </w:rPr>
        <w:t>Telki Község Önkormányzata Képviselő-testületének a telekadóról szóló 18/2022. (XI. 15.) önkormányzati rendelet módosításáról</w:t>
      </w:r>
    </w:p>
    <w:p w14:paraId="09D2848F" w14:textId="77777777" w:rsidR="00E11A53" w:rsidRPr="00CA48A9" w:rsidRDefault="00CA48A9">
      <w:pPr>
        <w:pStyle w:val="Szvegtrzs"/>
        <w:spacing w:after="0" w:line="240" w:lineRule="auto"/>
        <w:jc w:val="both"/>
        <w:rPr>
          <w:sz w:val="22"/>
          <w:szCs w:val="22"/>
        </w:rPr>
      </w:pPr>
      <w:r w:rsidRPr="00CA48A9">
        <w:rPr>
          <w:sz w:val="22"/>
          <w:szCs w:val="22"/>
        </w:rPr>
        <w:t xml:space="preserve">[1] A szabályozás célja Telki </w:t>
      </w:r>
      <w:r w:rsidRPr="00CA48A9">
        <w:rPr>
          <w:sz w:val="22"/>
          <w:szCs w:val="22"/>
        </w:rPr>
        <w:t>Község területén lévő belterületi telkek esetén adóteher könnyítése,</w:t>
      </w:r>
    </w:p>
    <w:p w14:paraId="6C340B15" w14:textId="77777777" w:rsidR="00E11A53" w:rsidRPr="00CA48A9" w:rsidRDefault="00CA48A9">
      <w:pPr>
        <w:pStyle w:val="Szvegtrzs"/>
        <w:spacing w:before="120" w:after="0" w:line="240" w:lineRule="auto"/>
        <w:jc w:val="both"/>
        <w:rPr>
          <w:sz w:val="22"/>
          <w:szCs w:val="22"/>
        </w:rPr>
      </w:pPr>
      <w:r w:rsidRPr="00CA48A9">
        <w:rPr>
          <w:sz w:val="22"/>
          <w:szCs w:val="22"/>
        </w:rPr>
        <w:t xml:space="preserve">[2] Telki község Önkormányzatának képviselő-testülete a helyi adókról szóló 1990.évi C. törvény 1. § (1) bekezdésében kapott felhatalmazás alapján, az Alaptörvény 32.cikk (1) bekezdésnek </w:t>
      </w:r>
      <w:r w:rsidRPr="00CA48A9">
        <w:rPr>
          <w:sz w:val="22"/>
          <w:szCs w:val="22"/>
        </w:rPr>
        <w:t>a) és h) pontjaiban, valamint a Magyarország helyi önkormányzatairól szóló 2011. évi CLXXXIX. törvény 13. § (1) bekezdés 13. pontjában kapott feladatkörben eljárva a telekadóról az alábbi rendeletet alkotja:</w:t>
      </w:r>
    </w:p>
    <w:p w14:paraId="239A1A1E" w14:textId="77777777" w:rsidR="00E11A53" w:rsidRPr="00CA48A9" w:rsidRDefault="00CA48A9">
      <w:pPr>
        <w:pStyle w:val="Szvegtrzs"/>
        <w:spacing w:before="240" w:after="240" w:line="240" w:lineRule="auto"/>
        <w:jc w:val="center"/>
        <w:rPr>
          <w:b/>
          <w:bCs/>
          <w:sz w:val="22"/>
          <w:szCs w:val="22"/>
        </w:rPr>
      </w:pPr>
      <w:r w:rsidRPr="00CA48A9">
        <w:rPr>
          <w:b/>
          <w:bCs/>
          <w:sz w:val="22"/>
          <w:szCs w:val="22"/>
        </w:rPr>
        <w:t>1. §</w:t>
      </w:r>
    </w:p>
    <w:p w14:paraId="69E8C38B" w14:textId="77777777" w:rsidR="00E11A53" w:rsidRPr="00CA48A9" w:rsidRDefault="00CA48A9">
      <w:pPr>
        <w:pStyle w:val="Szvegtrzs"/>
        <w:spacing w:after="0" w:line="240" w:lineRule="auto"/>
        <w:jc w:val="both"/>
        <w:rPr>
          <w:sz w:val="22"/>
          <w:szCs w:val="22"/>
        </w:rPr>
      </w:pPr>
      <w:r w:rsidRPr="00CA48A9">
        <w:rPr>
          <w:sz w:val="22"/>
          <w:szCs w:val="22"/>
        </w:rPr>
        <w:t xml:space="preserve">(1) A telekadóról szóló 18/2022. (XI. 15.) </w:t>
      </w:r>
      <w:r w:rsidRPr="00CA48A9">
        <w:rPr>
          <w:sz w:val="22"/>
          <w:szCs w:val="22"/>
        </w:rPr>
        <w:t>önkormányzati rendelet 6. § (2) bekezdés b) pontja helyébe a következő rendelkezés lép:</w:t>
      </w:r>
    </w:p>
    <w:p w14:paraId="21A292C0" w14:textId="77777777" w:rsidR="00E11A53" w:rsidRPr="00CA48A9" w:rsidRDefault="00CA48A9">
      <w:pPr>
        <w:pStyle w:val="Szvegtrzs"/>
        <w:spacing w:before="240" w:after="0" w:line="240" w:lineRule="auto"/>
        <w:jc w:val="both"/>
        <w:rPr>
          <w:i/>
          <w:iCs/>
          <w:sz w:val="22"/>
          <w:szCs w:val="22"/>
        </w:rPr>
      </w:pPr>
      <w:r w:rsidRPr="00CA48A9">
        <w:rPr>
          <w:i/>
          <w:iCs/>
          <w:sz w:val="22"/>
          <w:szCs w:val="22"/>
        </w:rPr>
        <w:t>(A telekadó mértéke)</w:t>
      </w:r>
    </w:p>
    <w:p w14:paraId="74E48EC3" w14:textId="77777777" w:rsidR="00E11A53" w:rsidRPr="00CA48A9" w:rsidRDefault="00CA48A9">
      <w:pPr>
        <w:pStyle w:val="Szvegtrzs"/>
        <w:spacing w:after="0" w:line="240" w:lineRule="auto"/>
        <w:ind w:left="580" w:hanging="560"/>
        <w:jc w:val="both"/>
        <w:rPr>
          <w:sz w:val="22"/>
          <w:szCs w:val="22"/>
        </w:rPr>
      </w:pPr>
      <w:r w:rsidRPr="00CA48A9">
        <w:rPr>
          <w:sz w:val="22"/>
          <w:szCs w:val="22"/>
        </w:rPr>
        <w:t>„</w:t>
      </w:r>
      <w:r w:rsidRPr="00CA48A9">
        <w:rPr>
          <w:i/>
          <w:iCs/>
          <w:sz w:val="22"/>
          <w:szCs w:val="22"/>
        </w:rPr>
        <w:t>b)</w:t>
      </w:r>
      <w:r w:rsidRPr="00CA48A9">
        <w:rPr>
          <w:sz w:val="22"/>
          <w:szCs w:val="22"/>
        </w:rPr>
        <w:tab/>
        <w:t>Belterületi, épülettel be nem épített telek esetében a telekadó mértéke</w:t>
      </w:r>
    </w:p>
    <w:p w14:paraId="7F45C5D3" w14:textId="77777777" w:rsidR="00E11A53" w:rsidRPr="00CA48A9" w:rsidRDefault="00CA48A9">
      <w:pPr>
        <w:pStyle w:val="Szvegtrzs"/>
        <w:spacing w:after="0" w:line="240" w:lineRule="auto"/>
        <w:ind w:left="980" w:hanging="400"/>
        <w:jc w:val="both"/>
        <w:rPr>
          <w:sz w:val="22"/>
          <w:szCs w:val="22"/>
        </w:rPr>
      </w:pPr>
      <w:proofErr w:type="spellStart"/>
      <w:r w:rsidRPr="00CA48A9">
        <w:rPr>
          <w:i/>
          <w:iCs/>
          <w:sz w:val="22"/>
          <w:szCs w:val="22"/>
        </w:rPr>
        <w:t>ba</w:t>
      </w:r>
      <w:proofErr w:type="spellEnd"/>
      <w:r w:rsidRPr="00CA48A9">
        <w:rPr>
          <w:i/>
          <w:iCs/>
          <w:sz w:val="22"/>
          <w:szCs w:val="22"/>
        </w:rPr>
        <w:t>)</w:t>
      </w:r>
      <w:r w:rsidRPr="00CA48A9">
        <w:rPr>
          <w:sz w:val="22"/>
          <w:szCs w:val="22"/>
        </w:rPr>
        <w:tab/>
        <w:t>I. övezetben: 150.- Ft/m2/év</w:t>
      </w:r>
    </w:p>
    <w:p w14:paraId="32C31A93" w14:textId="77777777" w:rsidR="00E11A53" w:rsidRPr="00CA48A9" w:rsidRDefault="00CA48A9">
      <w:pPr>
        <w:pStyle w:val="Szvegtrzs"/>
        <w:spacing w:after="240" w:line="240" w:lineRule="auto"/>
        <w:ind w:left="980" w:hanging="400"/>
        <w:jc w:val="both"/>
        <w:rPr>
          <w:sz w:val="22"/>
          <w:szCs w:val="22"/>
        </w:rPr>
      </w:pPr>
      <w:proofErr w:type="spellStart"/>
      <w:r w:rsidRPr="00CA48A9">
        <w:rPr>
          <w:i/>
          <w:iCs/>
          <w:sz w:val="22"/>
          <w:szCs w:val="22"/>
        </w:rPr>
        <w:t>bb</w:t>
      </w:r>
      <w:proofErr w:type="spellEnd"/>
      <w:r w:rsidRPr="00CA48A9">
        <w:rPr>
          <w:i/>
          <w:iCs/>
          <w:sz w:val="22"/>
          <w:szCs w:val="22"/>
        </w:rPr>
        <w:t>)</w:t>
      </w:r>
      <w:r w:rsidRPr="00CA48A9">
        <w:rPr>
          <w:sz w:val="22"/>
          <w:szCs w:val="22"/>
        </w:rPr>
        <w:tab/>
        <w:t>II. övezetben: 330.- Ft/m2/év”</w:t>
      </w:r>
    </w:p>
    <w:p w14:paraId="01DF5B0A" w14:textId="77777777" w:rsidR="00E11A53" w:rsidRPr="00CA48A9" w:rsidRDefault="00CA48A9">
      <w:pPr>
        <w:pStyle w:val="Szvegtrzs"/>
        <w:spacing w:before="240" w:after="0" w:line="240" w:lineRule="auto"/>
        <w:jc w:val="both"/>
        <w:rPr>
          <w:sz w:val="22"/>
          <w:szCs w:val="22"/>
        </w:rPr>
      </w:pPr>
      <w:r w:rsidRPr="00CA48A9">
        <w:rPr>
          <w:sz w:val="22"/>
          <w:szCs w:val="22"/>
        </w:rPr>
        <w:t>(2)</w:t>
      </w:r>
      <w:r w:rsidRPr="00CA48A9">
        <w:rPr>
          <w:sz w:val="22"/>
          <w:szCs w:val="22"/>
        </w:rPr>
        <w:t xml:space="preserve"> A telekadóról szóló 18/2022. (XI. 15.) önkormányzati rendelet 6. § (2) bekezdés d) pontja helyébe a következő rendelkezés lép:</w:t>
      </w:r>
    </w:p>
    <w:p w14:paraId="70B435BE" w14:textId="77777777" w:rsidR="00E11A53" w:rsidRPr="00CA48A9" w:rsidRDefault="00CA48A9">
      <w:pPr>
        <w:pStyle w:val="Szvegtrzs"/>
        <w:spacing w:before="240" w:after="0" w:line="240" w:lineRule="auto"/>
        <w:jc w:val="both"/>
        <w:rPr>
          <w:i/>
          <w:iCs/>
          <w:sz w:val="22"/>
          <w:szCs w:val="22"/>
        </w:rPr>
      </w:pPr>
      <w:r w:rsidRPr="00CA48A9">
        <w:rPr>
          <w:i/>
          <w:iCs/>
          <w:sz w:val="22"/>
          <w:szCs w:val="22"/>
        </w:rPr>
        <w:t>(A telekadó mértéke)</w:t>
      </w:r>
    </w:p>
    <w:p w14:paraId="4C7EB32F" w14:textId="77777777" w:rsidR="00E11A53" w:rsidRPr="00CA48A9" w:rsidRDefault="00CA48A9">
      <w:pPr>
        <w:pStyle w:val="Szvegtrzs"/>
        <w:spacing w:after="0" w:line="240" w:lineRule="auto"/>
        <w:ind w:left="580" w:hanging="560"/>
        <w:jc w:val="both"/>
        <w:rPr>
          <w:sz w:val="22"/>
          <w:szCs w:val="22"/>
        </w:rPr>
      </w:pPr>
      <w:r w:rsidRPr="00CA48A9">
        <w:rPr>
          <w:sz w:val="22"/>
          <w:szCs w:val="22"/>
        </w:rPr>
        <w:t>„</w:t>
      </w:r>
      <w:r w:rsidRPr="00CA48A9">
        <w:rPr>
          <w:i/>
          <w:iCs/>
          <w:sz w:val="22"/>
          <w:szCs w:val="22"/>
        </w:rPr>
        <w:t>d)</w:t>
      </w:r>
      <w:r w:rsidRPr="00CA48A9">
        <w:rPr>
          <w:sz w:val="22"/>
          <w:szCs w:val="22"/>
        </w:rPr>
        <w:tab/>
        <w:t>Belterületi, épülettel beépített telek esetében a 2000 m2-t meghaladó területű adóköteles telek 2000 m2</w:t>
      </w:r>
      <w:r w:rsidRPr="00CA48A9">
        <w:rPr>
          <w:sz w:val="22"/>
          <w:szCs w:val="22"/>
        </w:rPr>
        <w:t xml:space="preserve"> feletti része után a telekadó évi mértéke</w:t>
      </w:r>
    </w:p>
    <w:p w14:paraId="33ACF7E7" w14:textId="77777777" w:rsidR="00E11A53" w:rsidRPr="00CA48A9" w:rsidRDefault="00CA48A9">
      <w:pPr>
        <w:pStyle w:val="Szvegtrzs"/>
        <w:spacing w:after="0" w:line="240" w:lineRule="auto"/>
        <w:ind w:left="980" w:hanging="400"/>
        <w:jc w:val="both"/>
        <w:rPr>
          <w:sz w:val="22"/>
          <w:szCs w:val="22"/>
        </w:rPr>
      </w:pPr>
      <w:r w:rsidRPr="00CA48A9">
        <w:rPr>
          <w:i/>
          <w:iCs/>
          <w:sz w:val="22"/>
          <w:szCs w:val="22"/>
        </w:rPr>
        <w:t>da)</w:t>
      </w:r>
      <w:r w:rsidRPr="00CA48A9">
        <w:rPr>
          <w:sz w:val="22"/>
          <w:szCs w:val="22"/>
        </w:rPr>
        <w:tab/>
        <w:t>I. övezetben 150.- Ft/m2/év</w:t>
      </w:r>
    </w:p>
    <w:p w14:paraId="0DAF2CFE" w14:textId="77777777" w:rsidR="00E11A53" w:rsidRPr="00CA48A9" w:rsidRDefault="00CA48A9">
      <w:pPr>
        <w:pStyle w:val="Szvegtrzs"/>
        <w:spacing w:after="240" w:line="240" w:lineRule="auto"/>
        <w:ind w:left="980" w:hanging="400"/>
        <w:jc w:val="both"/>
        <w:rPr>
          <w:sz w:val="22"/>
          <w:szCs w:val="22"/>
        </w:rPr>
      </w:pPr>
      <w:r w:rsidRPr="00CA48A9">
        <w:rPr>
          <w:i/>
          <w:iCs/>
          <w:sz w:val="22"/>
          <w:szCs w:val="22"/>
        </w:rPr>
        <w:t>db)</w:t>
      </w:r>
      <w:r w:rsidRPr="00CA48A9">
        <w:rPr>
          <w:sz w:val="22"/>
          <w:szCs w:val="22"/>
        </w:rPr>
        <w:tab/>
        <w:t>II. övezetben 330.- Ft/m2/év”</w:t>
      </w:r>
    </w:p>
    <w:p w14:paraId="145DB81C" w14:textId="77777777" w:rsidR="00E11A53" w:rsidRPr="00CA48A9" w:rsidRDefault="00CA48A9">
      <w:pPr>
        <w:pStyle w:val="Szvegtrzs"/>
        <w:spacing w:before="240" w:after="240" w:line="240" w:lineRule="auto"/>
        <w:jc w:val="center"/>
        <w:rPr>
          <w:b/>
          <w:bCs/>
          <w:sz w:val="22"/>
          <w:szCs w:val="22"/>
        </w:rPr>
      </w:pPr>
      <w:r w:rsidRPr="00CA48A9">
        <w:rPr>
          <w:b/>
          <w:bCs/>
          <w:sz w:val="22"/>
          <w:szCs w:val="22"/>
        </w:rPr>
        <w:t>2. §</w:t>
      </w:r>
    </w:p>
    <w:p w14:paraId="6A6CC79C" w14:textId="77777777" w:rsidR="00E11A53" w:rsidRPr="00CA48A9" w:rsidRDefault="00CA48A9">
      <w:pPr>
        <w:pStyle w:val="Szvegtrzs"/>
        <w:spacing w:after="0" w:line="240" w:lineRule="auto"/>
        <w:jc w:val="both"/>
        <w:rPr>
          <w:sz w:val="22"/>
          <w:szCs w:val="22"/>
        </w:rPr>
      </w:pPr>
      <w:r w:rsidRPr="00CA48A9">
        <w:rPr>
          <w:sz w:val="22"/>
          <w:szCs w:val="22"/>
        </w:rPr>
        <w:t>A telekadóról szóló 18/2022. (XI. 15.) önkormányzati rendelet 1. melléklete az 1. melléklet szerint módosul.</w:t>
      </w:r>
    </w:p>
    <w:p w14:paraId="6A32A9C6" w14:textId="77777777" w:rsidR="00E11A53" w:rsidRPr="00CA48A9" w:rsidRDefault="00CA48A9">
      <w:pPr>
        <w:pStyle w:val="Szvegtrzs"/>
        <w:spacing w:before="240" w:after="240" w:line="240" w:lineRule="auto"/>
        <w:jc w:val="center"/>
        <w:rPr>
          <w:b/>
          <w:bCs/>
          <w:sz w:val="22"/>
          <w:szCs w:val="22"/>
        </w:rPr>
      </w:pPr>
      <w:r w:rsidRPr="00CA48A9">
        <w:rPr>
          <w:b/>
          <w:bCs/>
          <w:sz w:val="22"/>
          <w:szCs w:val="22"/>
        </w:rPr>
        <w:t>3. §</w:t>
      </w:r>
    </w:p>
    <w:p w14:paraId="280ED692" w14:textId="77777777" w:rsidR="00CA48A9" w:rsidRDefault="00CA48A9" w:rsidP="00CA48A9">
      <w:pPr>
        <w:pStyle w:val="Szvegtrzs"/>
        <w:spacing w:after="0" w:line="240" w:lineRule="auto"/>
        <w:jc w:val="both"/>
        <w:rPr>
          <w:sz w:val="22"/>
          <w:szCs w:val="22"/>
        </w:rPr>
      </w:pPr>
      <w:r w:rsidRPr="00CA48A9">
        <w:rPr>
          <w:sz w:val="22"/>
          <w:szCs w:val="22"/>
        </w:rPr>
        <w:t xml:space="preserve">Ez a rendelet 2026. </w:t>
      </w:r>
      <w:r w:rsidRPr="00CA48A9">
        <w:rPr>
          <w:sz w:val="22"/>
          <w:szCs w:val="22"/>
        </w:rPr>
        <w:t>január 1-jén lép hatályba.</w:t>
      </w:r>
    </w:p>
    <w:p w14:paraId="2F348B1C" w14:textId="77777777" w:rsidR="00CA48A9" w:rsidRDefault="00CA48A9" w:rsidP="00CA48A9">
      <w:pPr>
        <w:pStyle w:val="Szvegtrzs"/>
        <w:spacing w:after="0" w:line="240" w:lineRule="auto"/>
        <w:jc w:val="both"/>
        <w:rPr>
          <w:sz w:val="22"/>
          <w:szCs w:val="22"/>
        </w:rPr>
      </w:pPr>
    </w:p>
    <w:p w14:paraId="2CEE4AD0" w14:textId="5C4A7342" w:rsidR="00E11A53" w:rsidRPr="00CA48A9" w:rsidRDefault="00CA48A9" w:rsidP="00CA48A9">
      <w:pPr>
        <w:pStyle w:val="Szvegtrzs"/>
        <w:spacing w:after="0" w:line="240" w:lineRule="auto"/>
        <w:jc w:val="right"/>
        <w:rPr>
          <w:i/>
          <w:iCs/>
          <w:sz w:val="22"/>
          <w:szCs w:val="22"/>
          <w:u w:val="single"/>
        </w:rPr>
      </w:pPr>
      <w:r w:rsidRPr="00CA48A9">
        <w:rPr>
          <w:i/>
          <w:iCs/>
          <w:sz w:val="22"/>
          <w:szCs w:val="22"/>
          <w:u w:val="single"/>
        </w:rPr>
        <w:t>1. melléklet az .../</w:t>
      </w:r>
      <w:proofErr w:type="gramStart"/>
      <w:r w:rsidRPr="00CA48A9">
        <w:rPr>
          <w:i/>
          <w:iCs/>
          <w:sz w:val="22"/>
          <w:szCs w:val="22"/>
          <w:u w:val="single"/>
        </w:rPr>
        <w:t>... .</w:t>
      </w:r>
      <w:proofErr w:type="gramEnd"/>
      <w:r w:rsidRPr="00CA48A9">
        <w:rPr>
          <w:i/>
          <w:iCs/>
          <w:sz w:val="22"/>
          <w:szCs w:val="22"/>
          <w:u w:val="single"/>
        </w:rPr>
        <w:t xml:space="preserve"> (... . </w:t>
      </w:r>
      <w:proofErr w:type="gramStart"/>
      <w:r w:rsidRPr="00CA48A9">
        <w:rPr>
          <w:i/>
          <w:iCs/>
          <w:sz w:val="22"/>
          <w:szCs w:val="22"/>
          <w:u w:val="single"/>
        </w:rPr>
        <w:t>... .</w:t>
      </w:r>
      <w:proofErr w:type="gramEnd"/>
      <w:r w:rsidRPr="00CA48A9">
        <w:rPr>
          <w:i/>
          <w:iCs/>
          <w:sz w:val="22"/>
          <w:szCs w:val="22"/>
          <w:u w:val="single"/>
        </w:rPr>
        <w:t>) önkormányzati rendelethez</w:t>
      </w:r>
    </w:p>
    <w:p w14:paraId="4CB8D14C" w14:textId="77777777" w:rsidR="00E11A53" w:rsidRPr="00CA48A9" w:rsidRDefault="00CA48A9">
      <w:pPr>
        <w:pStyle w:val="Szvegtrzs"/>
        <w:spacing w:before="220" w:after="0" w:line="240" w:lineRule="auto"/>
        <w:jc w:val="both"/>
        <w:rPr>
          <w:sz w:val="22"/>
          <w:szCs w:val="22"/>
        </w:rPr>
      </w:pPr>
      <w:r w:rsidRPr="00CA48A9">
        <w:rPr>
          <w:sz w:val="22"/>
          <w:szCs w:val="22"/>
        </w:rPr>
        <w:t>1. A telekadóról szóló 18/2022. (XI. 15.) önkormányzati rendelet 1. melléklet 1. pont helyébe a következő pont lép:</w:t>
      </w:r>
    </w:p>
    <w:p w14:paraId="6942323D" w14:textId="77777777" w:rsidR="00E11A53" w:rsidRPr="00CA48A9" w:rsidRDefault="00CA48A9">
      <w:pPr>
        <w:pStyle w:val="Szvegtrzs"/>
        <w:spacing w:before="240" w:after="240" w:line="240" w:lineRule="auto"/>
        <w:jc w:val="both"/>
        <w:rPr>
          <w:sz w:val="22"/>
          <w:szCs w:val="22"/>
        </w:rPr>
      </w:pPr>
      <w:r w:rsidRPr="00CA48A9">
        <w:rPr>
          <w:sz w:val="22"/>
          <w:szCs w:val="22"/>
        </w:rPr>
        <w:t>„1. számú övezet: Áfonya köz, Áfonya utca, Aká</w:t>
      </w:r>
      <w:r w:rsidRPr="00CA48A9">
        <w:rPr>
          <w:sz w:val="22"/>
          <w:szCs w:val="22"/>
        </w:rPr>
        <w:t xml:space="preserve">cos út, Alsó Orgona utca, Anna-laki út, Árnyas köz, Árnyas út, Árnyas utca, Árok utca, Barka köz, Barka utca, Berkenye köz, Berkenye utca, Boróka köz, Boróka utca, Budajenői út, Búzavirág utca, Cinege utca, Csipke köz, Csipke utca, Dombhát utca, Erdő sor, </w:t>
      </w:r>
      <w:r w:rsidRPr="00CA48A9">
        <w:rPr>
          <w:sz w:val="22"/>
          <w:szCs w:val="22"/>
        </w:rPr>
        <w:t>Erdő utca, Fenyves utca, Forrás utca, Fő utca, Gábor Áron köz, Gábor Áron utca, Galagonya köz, Galagonya utca, Gyöngy köz, Gyöngy utca, Gyöngyvirág utca, Harangvirág utca, Hársfa utca, Hóvirág köz, Hóvirág sor, Hóvirág utca, Juharfa utca, Kabóca utca, Kami</w:t>
      </w:r>
      <w:r w:rsidRPr="00CA48A9">
        <w:rPr>
          <w:sz w:val="22"/>
          <w:szCs w:val="22"/>
        </w:rPr>
        <w:t>lla köz, Kamilla utca, Kilátó köz, Kórház fasor páratlan oldal, Kökörcsin utca, Kőrisfa köz, Kőrisfa utca, Legelődombi út, Lejtő utca, Levendula köz, Levendula utca, Mandula köz, Margaréta utca, Moha köz, Mókus utca, Muskátli utca, Napsugár út, Nárcisz köz</w:t>
      </w:r>
      <w:r w:rsidRPr="00CA48A9">
        <w:rPr>
          <w:sz w:val="22"/>
          <w:szCs w:val="22"/>
        </w:rPr>
        <w:t xml:space="preserve">, Nárcisz utca, Nefelejcs utca, Nyírfa köz, Nyírfa utca, Nyúl utca, Orgona köz, Orgona utca, Öregdűlő köz, Öreghegyi út, , </w:t>
      </w:r>
      <w:r w:rsidRPr="00CA48A9">
        <w:rPr>
          <w:sz w:val="22"/>
          <w:szCs w:val="22"/>
        </w:rPr>
        <w:lastRenderedPageBreak/>
        <w:t xml:space="preserve">Őszapó köz, Őzike utca, Petőfi Sándor utca, Pipacs köz, Pipacs utca, Rákóczi utca, Repkény utca, Rozmaring utca, Rózsa utca, Sármány </w:t>
      </w:r>
      <w:r w:rsidRPr="00CA48A9">
        <w:rPr>
          <w:sz w:val="22"/>
          <w:szCs w:val="22"/>
        </w:rPr>
        <w:t>utca, Sün utca, Szabó-tanya, Szajkó utca, Szarvas utca, Szegfű köz, Szegfű utca, Szellő utca, Szilfa utca, Szőlő sor, Tengelice utca, Tölgyfa köz, Tölgyfa utca, Tulipán utca, Vadrózsa utca, Villám utca, Völgy utca, Zápor utca, Zöldike utca, Zúzmara utca, A</w:t>
      </w:r>
      <w:r w:rsidRPr="00CA48A9">
        <w:rPr>
          <w:sz w:val="22"/>
          <w:szCs w:val="22"/>
        </w:rPr>
        <w:t>lsóvölgy utca, Darázs utca, Futrinka utca, Kórház fasor páros oldal, Napsugár út, Pillangó utca, Tücsök utca”</w:t>
      </w:r>
    </w:p>
    <w:p w14:paraId="2B8E4200" w14:textId="77777777" w:rsidR="00E11A53" w:rsidRPr="00CA48A9" w:rsidRDefault="00CA48A9">
      <w:pPr>
        <w:pStyle w:val="Szvegtrzs"/>
        <w:spacing w:before="220" w:after="0" w:line="240" w:lineRule="auto"/>
        <w:jc w:val="both"/>
        <w:rPr>
          <w:sz w:val="22"/>
          <w:szCs w:val="22"/>
        </w:rPr>
      </w:pPr>
      <w:r w:rsidRPr="00CA48A9">
        <w:rPr>
          <w:sz w:val="22"/>
          <w:szCs w:val="22"/>
        </w:rPr>
        <w:t>2. A telekadóról szóló 18/2022. (XI. 15.) önkormányzati rendelet 1. melléklet 2. pont helyébe a következő pont lép:</w:t>
      </w:r>
    </w:p>
    <w:p w14:paraId="0B86CCCD" w14:textId="77777777" w:rsidR="00E11A53" w:rsidRPr="00CA48A9" w:rsidRDefault="00CA48A9">
      <w:pPr>
        <w:pStyle w:val="Szvegtrzs"/>
        <w:spacing w:before="240" w:after="240" w:line="240" w:lineRule="auto"/>
        <w:jc w:val="both"/>
        <w:rPr>
          <w:sz w:val="22"/>
          <w:szCs w:val="22"/>
        </w:rPr>
        <w:sectPr w:rsidR="00E11A53" w:rsidRPr="00CA48A9">
          <w:footerReference w:type="default" r:id="rId7"/>
          <w:pgSz w:w="11906" w:h="16838"/>
          <w:pgMar w:top="1134" w:right="1134" w:bottom="1693" w:left="1134" w:header="0" w:footer="1134" w:gutter="0"/>
          <w:cols w:space="708"/>
          <w:formProt w:val="0"/>
          <w:docGrid w:linePitch="600" w:charSpace="32768"/>
        </w:sectPr>
      </w:pPr>
      <w:r w:rsidRPr="00CA48A9">
        <w:rPr>
          <w:sz w:val="22"/>
          <w:szCs w:val="22"/>
        </w:rPr>
        <w:t xml:space="preserve">„2. </w:t>
      </w:r>
      <w:r w:rsidRPr="00CA48A9">
        <w:rPr>
          <w:b/>
          <w:bCs/>
          <w:sz w:val="22"/>
          <w:szCs w:val="22"/>
        </w:rPr>
        <w:t>számú övezet</w:t>
      </w:r>
      <w:r w:rsidRPr="00CA48A9">
        <w:rPr>
          <w:sz w:val="22"/>
          <w:szCs w:val="22"/>
        </w:rPr>
        <w:t>: Rózsa köz, Budajenői út páratlan oldal”</w:t>
      </w:r>
    </w:p>
    <w:p w14:paraId="4D6B7CEF" w14:textId="77777777" w:rsidR="00E11A53" w:rsidRPr="00CA48A9" w:rsidRDefault="00E11A53">
      <w:pPr>
        <w:pStyle w:val="Szvegtrzs"/>
        <w:spacing w:after="0"/>
        <w:jc w:val="center"/>
        <w:rPr>
          <w:sz w:val="22"/>
          <w:szCs w:val="22"/>
        </w:rPr>
      </w:pPr>
    </w:p>
    <w:p w14:paraId="2FA4B9F6" w14:textId="77777777" w:rsidR="00E11A53" w:rsidRPr="00CA48A9" w:rsidRDefault="00CA48A9">
      <w:pPr>
        <w:pStyle w:val="Szvegtrzs"/>
        <w:spacing w:after="159" w:line="240" w:lineRule="auto"/>
        <w:ind w:left="159" w:right="159"/>
        <w:jc w:val="center"/>
        <w:rPr>
          <w:sz w:val="22"/>
          <w:szCs w:val="22"/>
        </w:rPr>
      </w:pPr>
      <w:r w:rsidRPr="00CA48A9">
        <w:rPr>
          <w:sz w:val="22"/>
          <w:szCs w:val="22"/>
        </w:rPr>
        <w:t>Végső előterjesztői indokolás</w:t>
      </w:r>
    </w:p>
    <w:p w14:paraId="5D7EE3BD" w14:textId="77777777" w:rsidR="00E11A53" w:rsidRPr="00CA48A9" w:rsidRDefault="00CA48A9">
      <w:pPr>
        <w:pStyle w:val="Szvegtrzs"/>
        <w:spacing w:before="159" w:after="159" w:line="240" w:lineRule="auto"/>
        <w:ind w:left="159" w:right="159"/>
        <w:jc w:val="both"/>
        <w:rPr>
          <w:sz w:val="22"/>
          <w:szCs w:val="22"/>
        </w:rPr>
      </w:pPr>
      <w:r w:rsidRPr="00CA48A9">
        <w:rPr>
          <w:sz w:val="22"/>
          <w:szCs w:val="22"/>
        </w:rPr>
        <w:t>A szabályozás célja Telki Község területén lévő beépített és be nem épített belterületi telkek esetén adóteher könnyítése.</w:t>
      </w:r>
    </w:p>
    <w:sectPr w:rsidR="00E11A53" w:rsidRPr="00CA48A9">
      <w:footerReference w:type="default" r:id="rId8"/>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605A5" w14:textId="77777777" w:rsidR="00000000" w:rsidRDefault="00CA48A9">
      <w:r>
        <w:separator/>
      </w:r>
    </w:p>
  </w:endnote>
  <w:endnote w:type="continuationSeparator" w:id="0">
    <w:p w14:paraId="25D29472" w14:textId="77777777" w:rsidR="00000000" w:rsidRDefault="00CA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OpenSymbol">
    <w:altName w:val="Segoe UI Symbol"/>
    <w:charset w:val="02"/>
    <w:family w:val="auto"/>
    <w:pitch w:val="default"/>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E0D5" w14:textId="77777777" w:rsidR="00E11A53" w:rsidRDefault="00CA48A9">
    <w:pPr>
      <w:pStyle w:val="llb"/>
      <w:jc w:val="center"/>
    </w:pPr>
    <w:r>
      <w:fldChar w:fldCharType="begin"/>
    </w:r>
    <w:r>
      <w:instrText>PAGE</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7128" w14:textId="77777777" w:rsidR="00E11A53" w:rsidRDefault="00CA48A9">
    <w:pPr>
      <w:pStyle w:val="llb"/>
      <w:jc w:val="center"/>
    </w:pPr>
    <w:r>
      <w:fldChar w:fldCharType="begin"/>
    </w:r>
    <w:r>
      <w:instrText>PAGE</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3AD8A" w14:textId="77777777" w:rsidR="00000000" w:rsidRDefault="00CA48A9">
      <w:r>
        <w:separator/>
      </w:r>
    </w:p>
  </w:footnote>
  <w:footnote w:type="continuationSeparator" w:id="0">
    <w:p w14:paraId="0930D9BA" w14:textId="77777777" w:rsidR="00000000" w:rsidRDefault="00CA4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43C2C"/>
    <w:multiLevelType w:val="multilevel"/>
    <w:tmpl w:val="54469150"/>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6064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A53"/>
    <w:rsid w:val="00036CD7"/>
    <w:rsid w:val="00CA48A9"/>
    <w:rsid w:val="00E11A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3B509"/>
  <w15:docId w15:val="{2B0AE5B5-4BCC-4E63-9800-1C4CBAAC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441</Words>
  <Characters>3050</Characters>
  <Application>Microsoft Office Word</Application>
  <DocSecurity>0</DocSecurity>
  <Lines>25</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dc:description/>
  <cp:lastModifiedBy>Felhasználó</cp:lastModifiedBy>
  <cp:revision>3</cp:revision>
  <dcterms:created xsi:type="dcterms:W3CDTF">2025-11-12T14:03:00Z</dcterms:created>
  <dcterms:modified xsi:type="dcterms:W3CDTF">2025-11-12T14:06:00Z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